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C970" w14:textId="77777777" w:rsidR="001F704B" w:rsidRPr="00B3518E" w:rsidRDefault="001F704B" w:rsidP="000D1B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18E">
        <w:rPr>
          <w:rFonts w:ascii="Arial" w:hAnsi="Arial" w:cs="Arial"/>
          <w:sz w:val="20"/>
          <w:szCs w:val="20"/>
        </w:rPr>
        <w:t>ECOCONTROL S.r.l., fermo restando il rispetto degli obblighi e adempimenti legali come un prerequisito per tutte le sue attività, basa la propria politica aziendale:</w:t>
      </w:r>
    </w:p>
    <w:p w14:paraId="53CECA5E" w14:textId="77777777" w:rsidR="001F704B" w:rsidRPr="00B3518E" w:rsidRDefault="001F704B" w:rsidP="000D1B4F">
      <w:pPr>
        <w:pStyle w:val="Corpotesto"/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B3518E">
        <w:rPr>
          <w:rFonts w:ascii="Arial" w:hAnsi="Arial" w:cs="Arial"/>
        </w:rPr>
        <w:t>sulla tutela dell’integrità psico-fisica dei propri lavoratori</w:t>
      </w:r>
    </w:p>
    <w:p w14:paraId="3F365B94" w14:textId="77777777" w:rsidR="001F704B" w:rsidRPr="00B3518E" w:rsidRDefault="001F704B" w:rsidP="000D1B4F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18E">
        <w:rPr>
          <w:rFonts w:ascii="Arial" w:hAnsi="Arial" w:cs="Arial"/>
          <w:sz w:val="20"/>
          <w:szCs w:val="20"/>
        </w:rPr>
        <w:t>sulla tutela dell’ambiente</w:t>
      </w:r>
    </w:p>
    <w:p w14:paraId="23641808" w14:textId="77777777" w:rsidR="001F704B" w:rsidRPr="00B3518E" w:rsidRDefault="001F704B" w:rsidP="000D1B4F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18E">
        <w:rPr>
          <w:rFonts w:ascii="Arial" w:hAnsi="Arial" w:cs="Arial"/>
          <w:sz w:val="20"/>
          <w:szCs w:val="20"/>
        </w:rPr>
        <w:t>sul mantenimento di strumenti di controllo diretti della gestione della qualità</w:t>
      </w:r>
    </w:p>
    <w:p w14:paraId="17F99780" w14:textId="26DAFD17" w:rsidR="001F704B" w:rsidRPr="00B3518E" w:rsidRDefault="001F704B" w:rsidP="000D1B4F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18E">
        <w:rPr>
          <w:rFonts w:ascii="Arial" w:hAnsi="Arial" w:cs="Arial"/>
          <w:sz w:val="20"/>
          <w:szCs w:val="20"/>
        </w:rPr>
        <w:t xml:space="preserve">sulla Responsabilità Amministrativa in riferimento al </w:t>
      </w:r>
      <w:proofErr w:type="spellStart"/>
      <w:r w:rsidRPr="00B3518E">
        <w:rPr>
          <w:rFonts w:ascii="Arial" w:hAnsi="Arial" w:cs="Arial"/>
          <w:sz w:val="20"/>
          <w:szCs w:val="20"/>
        </w:rPr>
        <w:t>D.Lgs.</w:t>
      </w:r>
      <w:proofErr w:type="spellEnd"/>
      <w:r w:rsidRPr="00B3518E">
        <w:rPr>
          <w:rFonts w:ascii="Arial" w:hAnsi="Arial" w:cs="Arial"/>
          <w:sz w:val="20"/>
          <w:szCs w:val="20"/>
        </w:rPr>
        <w:t xml:space="preserve"> 231/01</w:t>
      </w:r>
    </w:p>
    <w:p w14:paraId="70F31C40" w14:textId="235D4456" w:rsidR="001F704B" w:rsidRPr="00B3518E" w:rsidRDefault="001F704B" w:rsidP="000D1B4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3518E">
        <w:rPr>
          <w:rFonts w:ascii="Arial" w:hAnsi="Arial" w:cs="Arial"/>
          <w:sz w:val="20"/>
          <w:szCs w:val="20"/>
        </w:rPr>
        <w:t>Ciò è priorità assoluta per il consolidamento della propria specializzazione nell’</w:t>
      </w:r>
      <w:r w:rsidR="00A052B9">
        <w:rPr>
          <w:rFonts w:ascii="Arial" w:hAnsi="Arial" w:cs="Arial"/>
          <w:sz w:val="20"/>
          <w:szCs w:val="20"/>
        </w:rPr>
        <w:t xml:space="preserve"> </w:t>
      </w:r>
      <w:r w:rsidRPr="00B3518E">
        <w:rPr>
          <w:rFonts w:ascii="Arial" w:hAnsi="Arial" w:cs="Arial"/>
          <w:i/>
          <w:sz w:val="20"/>
          <w:szCs w:val="20"/>
        </w:rPr>
        <w:t>Erogazione di servizi di campionamento e analisi chimiche e batteriologiche di acqua, aria, rifiuti, suoli, sedimenti, prodotti petroliferi e alimenti per impianti civili e industriali.</w:t>
      </w:r>
    </w:p>
    <w:p w14:paraId="011E3BF5" w14:textId="10A25B53" w:rsidR="001F704B" w:rsidRPr="00B3518E" w:rsidRDefault="001F704B" w:rsidP="000D1B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bookmarkStart w:id="2" w:name="OLE_LINK3"/>
      <w:r w:rsidRPr="00B3518E">
        <w:rPr>
          <w:rFonts w:ascii="Arial" w:hAnsi="Arial" w:cs="Arial"/>
          <w:sz w:val="20"/>
          <w:szCs w:val="20"/>
        </w:rPr>
        <w:t>L’Azienda si impegna nella costante diffusione della cultura del mantenimento e miglioramento in continuo degli standard di qualità volti al soddisfacimento dei requisiti delle parti interessate, promuovendo, tra l’altro, l’adozione di comportamenti responsabili da parte di tutto il proprio personale, i collaboratori e le parti terze.</w:t>
      </w:r>
    </w:p>
    <w:p w14:paraId="7FEEE397" w14:textId="77777777" w:rsidR="001F704B" w:rsidRPr="00B3518E" w:rsidRDefault="001F704B" w:rsidP="000D1B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18E">
        <w:rPr>
          <w:rFonts w:ascii="Arial" w:hAnsi="Arial" w:cs="Arial"/>
          <w:sz w:val="20"/>
          <w:szCs w:val="20"/>
        </w:rPr>
        <w:t>A tal proposito l’Alta Direzione assume i seguenti impegni:</w:t>
      </w:r>
    </w:p>
    <w:p w14:paraId="0A9E23E7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Ricercare la piena soddisfazione dei clienti fornendo servizi e cercando nella maggiore misura possibile di utilizzare tutte le risorse disponibili al fine di garantire il rispetto dei principi di diligenza, correttezza e trasparenza.</w:t>
      </w:r>
    </w:p>
    <w:p w14:paraId="6FD40026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Operare al fine di soddisfare i requisiti contrattuali dei clienti e le esigenze degli stessi.</w:t>
      </w:r>
    </w:p>
    <w:p w14:paraId="3316AA97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Assicurare un impegno costante negli aspetti di “prevenzione”, controllando e monitorando gli aspetti dei sistemi implementati.</w:t>
      </w:r>
    </w:p>
    <w:p w14:paraId="079B3535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Assumere decisioni strategiche che non trascurino la tutela dell’ambiente e la salute e sicurezza del personale, attraverso anche il coinvolgimento di parti interessate quali fornitori, clienti e dipendenti.</w:t>
      </w:r>
    </w:p>
    <w:p w14:paraId="6854D744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Conformarsi a tutti gli aggiornamenti legislativi e regolamenti pertinenti le norme volontarie, con il rispetto della normativa vigente come livello minimo di adeguatezza.</w:t>
      </w:r>
    </w:p>
    <w:p w14:paraId="19D34191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Promuovere l’informazione, la formazione e l’addestramento del personale, in relazione alle specifiche mansioni, al fine di perseguire il continuo miglioramento della specializzazione del personale, la cultura della salute e della sicurezza e della tutela ambientale.</w:t>
      </w:r>
    </w:p>
    <w:p w14:paraId="588726CD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Promuovere la partecipazione e la consultazione dei lavoratori e del RLS.</w:t>
      </w:r>
    </w:p>
    <w:p w14:paraId="13AFBB27" w14:textId="30CC6BA8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Perseguire il miglioramento continuo del sistema di Gestione Integrato e delle sue prestazioni.</w:t>
      </w:r>
    </w:p>
    <w:p w14:paraId="57AB862E" w14:textId="77777777" w:rsidR="001F704B" w:rsidRPr="00B3518E" w:rsidRDefault="001F704B" w:rsidP="008C63DC">
      <w:pPr>
        <w:pStyle w:val="Paragrafoelenco"/>
        <w:numPr>
          <w:ilvl w:val="0"/>
          <w:numId w:val="14"/>
        </w:numPr>
        <w:spacing w:line="360" w:lineRule="auto"/>
        <w:ind w:left="426"/>
        <w:rPr>
          <w:rFonts w:eastAsia="SimSun" w:cs="Arial"/>
          <w:bCs/>
          <w:szCs w:val="20"/>
        </w:rPr>
      </w:pPr>
      <w:r w:rsidRPr="00B3518E">
        <w:rPr>
          <w:rFonts w:eastAsia="SimSun" w:cs="Arial"/>
          <w:bCs/>
          <w:szCs w:val="20"/>
        </w:rPr>
        <w:t>Nel quadro degli impegni sopra esposti, l’Alta Direzione persegue i seguenti obiettivi:</w:t>
      </w:r>
    </w:p>
    <w:p w14:paraId="6A4789B2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Migliorare le prestazioni dell’Organizzazione al fine di perseguire il successo durevole, misurando il reddito operativo rispetto al capitale investito.</w:t>
      </w:r>
    </w:p>
    <w:p w14:paraId="557A5C96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Puntare all’incremento della produttività della forza lavoro, impiegando efficacemente il personale al fine di aumentare le performances dell’Organizzazione.</w:t>
      </w:r>
    </w:p>
    <w:p w14:paraId="523EC80C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Incrementare la competitività, aumentando la produttività, attraverso l’adozione delle migliori tecnologie disponibili, garantendo la qualità delle prestazioni erogate, la puntualità nella consegna dei risultati di analisi e l’affidabilità dei servizi prestati.</w:t>
      </w:r>
    </w:p>
    <w:p w14:paraId="4D8D613B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Operare assicurando efficacia, efficienza e affidabilità dei servizi forniti rispetto alle esigenze/requisiti espressi nei documenti contrattuali.</w:t>
      </w:r>
    </w:p>
    <w:p w14:paraId="43D7EB5A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lastRenderedPageBreak/>
        <w:t>Operare considerando i Sistemi implementati dall’Organizzazione come parte integrante della gestione aziendale, la cui conoscibilità deve essere garantita internamente ed esternamente alla stessa.</w:t>
      </w:r>
    </w:p>
    <w:p w14:paraId="4D6CAA25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Perseguire le migliori condizioni possibili di sicurezza e salute sul lavoro e operare rispettando i requisiti di tutela ambientale che costituiscono una parte fondamentale del nostro vivere civile, con riferimento ai principi di prevenzione e miglioramento continuo.</w:t>
      </w:r>
    </w:p>
    <w:p w14:paraId="5CC82E19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Attuare sistematicamente i principi e le prescrizioni previste dai documenti del Modello Organizzativo di Gestione e Controllo relativo alla responsabilità delle persone giuridiche.</w:t>
      </w:r>
    </w:p>
    <w:p w14:paraId="069D5B10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Ottimizzare l’utilizzo di risorse mediante il monitoraggio di indicatori di Sistema.</w:t>
      </w:r>
    </w:p>
    <w:p w14:paraId="5DBB3074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 xml:space="preserve">Implementare una sistematica gestione di infortuni, incidenti, </w:t>
      </w:r>
      <w:proofErr w:type="spellStart"/>
      <w:r w:rsidRPr="00B3518E">
        <w:rPr>
          <w:rFonts w:ascii="Arial" w:hAnsi="Arial" w:cs="Arial"/>
          <w:bCs/>
          <w:sz w:val="20"/>
          <w:szCs w:val="20"/>
        </w:rPr>
        <w:t>near</w:t>
      </w:r>
      <w:proofErr w:type="spellEnd"/>
      <w:r w:rsidRPr="00B3518E">
        <w:rPr>
          <w:rFonts w:ascii="Arial" w:hAnsi="Arial" w:cs="Arial"/>
          <w:bCs/>
          <w:sz w:val="20"/>
          <w:szCs w:val="20"/>
        </w:rPr>
        <w:t xml:space="preserve"> miss e malattie professionali, divulgando alle parti interessate le informazioni inerenti </w:t>
      </w:r>
      <w:proofErr w:type="gramStart"/>
      <w:r w:rsidRPr="00B3518E">
        <w:rPr>
          <w:rFonts w:ascii="Arial" w:hAnsi="Arial" w:cs="Arial"/>
          <w:bCs/>
          <w:sz w:val="20"/>
          <w:szCs w:val="20"/>
        </w:rPr>
        <w:t>gli</w:t>
      </w:r>
      <w:proofErr w:type="gramEnd"/>
      <w:r w:rsidRPr="00B3518E">
        <w:rPr>
          <w:rFonts w:ascii="Arial" w:hAnsi="Arial" w:cs="Arial"/>
          <w:bCs/>
          <w:sz w:val="20"/>
          <w:szCs w:val="20"/>
        </w:rPr>
        <w:t xml:space="preserve"> eventi accaduti.</w:t>
      </w:r>
    </w:p>
    <w:p w14:paraId="713EC275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Coinvolgere i fornitori e le imprese che lavorano per conto dell’organizzazione nel controllo operativo degli aspetti significativi di qualità, ambiente e sicurezza, in linea con le prassi e le procedure dell’organizzazione stessa.</w:t>
      </w:r>
    </w:p>
    <w:p w14:paraId="0FB6E710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Rispettare le leggi, norme e regolamenti vigenti relativi ai settori in cui la società svolge le proprie attività.</w:t>
      </w:r>
    </w:p>
    <w:p w14:paraId="76CAFB25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Sviluppare l’informazione, la formazione e l'addestramento di tutto il personale al fine di prevenire gli incidenti, le lesioni e le malattie professionali ed aumentare il livello di:</w:t>
      </w:r>
    </w:p>
    <w:p w14:paraId="6411AC55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sicurezza in azienda/posto di lavoro;</w:t>
      </w:r>
    </w:p>
    <w:p w14:paraId="150D1651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consapevolezza per perseguire un’efficace azione di prevenzione;</w:t>
      </w:r>
    </w:p>
    <w:p w14:paraId="321DE84F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coinvolgimento delle funzioni aziendali nell’ambito dei Sistemi implementati;</w:t>
      </w:r>
    </w:p>
    <w:p w14:paraId="4065F218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professionalità, migliorando l’immagine verso l’esterno.</w:t>
      </w:r>
    </w:p>
    <w:p w14:paraId="220562EE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bookmarkStart w:id="3" w:name="_Hlk46582132"/>
      <w:r w:rsidRPr="00B3518E">
        <w:rPr>
          <w:rFonts w:ascii="Arial" w:eastAsia="SimSun" w:hAnsi="Arial" w:cs="Arial"/>
          <w:bCs/>
          <w:sz w:val="20"/>
          <w:szCs w:val="20"/>
        </w:rPr>
        <w:t>Puntare a migliorare l’incremento del fatturato rispetto la redditività per assicurare la continuità del progetto d’impresa.</w:t>
      </w:r>
      <w:bookmarkEnd w:id="3"/>
    </w:p>
    <w:p w14:paraId="7871F4DB" w14:textId="6007B3D5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Adottare, quando possibile, criteri ambientali minimi (CAM) nella scelta di fabbisogni (imballaggi, materiali di consumo ecc.).</w:t>
      </w:r>
    </w:p>
    <w:p w14:paraId="46CB63A1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Contenere la generazione di rifiuti, con particolare riferimento a quelli pericolosi, partendo dalla fonte, in ogni lavorazione/processo e favorire una gestione dei rifiuti secondo una scala di priorità che privilegi, ove possibile il riutilizzo, il riciclo, e il recupero di materie prime nonché la combustione con produzione di energia.</w:t>
      </w:r>
    </w:p>
    <w:p w14:paraId="03B9EAE3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Monitorare e ridurre le emissioni di CO2 in atmosfera.</w:t>
      </w:r>
    </w:p>
    <w:p w14:paraId="0E74C050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B3518E">
        <w:rPr>
          <w:rFonts w:ascii="Arial" w:eastAsia="SimSun" w:hAnsi="Arial" w:cs="Arial"/>
          <w:bCs/>
          <w:sz w:val="20"/>
          <w:szCs w:val="20"/>
        </w:rPr>
        <w:t>Adottare le migliori tecniche e procedure di prevenzione e controllo delle emergenze.</w:t>
      </w:r>
    </w:p>
    <w:p w14:paraId="3002793B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Tendere al più alto livello di igiene, di sicurezza e di salute nel contesto lavorativo.</w:t>
      </w:r>
    </w:p>
    <w:p w14:paraId="69F1A0CD" w14:textId="77777777" w:rsidR="001F704B" w:rsidRPr="00B3518E" w:rsidRDefault="001F704B" w:rsidP="008C63DC">
      <w:pPr>
        <w:widowControl/>
        <w:numPr>
          <w:ilvl w:val="0"/>
          <w:numId w:val="14"/>
        </w:numPr>
        <w:autoSpaceDE/>
        <w:autoSpaceDN/>
        <w:spacing w:after="200"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3518E">
        <w:rPr>
          <w:rFonts w:ascii="Arial" w:hAnsi="Arial" w:cs="Arial"/>
          <w:bCs/>
          <w:sz w:val="20"/>
          <w:szCs w:val="20"/>
        </w:rPr>
        <w:t>Perseguire un atteggiamento aperto e costruttivo nei confronti del pubblico, delle autorità pubbliche e delle parti interessate.</w:t>
      </w:r>
    </w:p>
    <w:p w14:paraId="0319CF15" w14:textId="034D9330" w:rsidR="00A052B9" w:rsidRPr="00A052B9" w:rsidRDefault="001F704B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52B9">
        <w:rPr>
          <w:rFonts w:ascii="Arial" w:hAnsi="Arial" w:cs="Arial"/>
          <w:sz w:val="20"/>
          <w:szCs w:val="20"/>
        </w:rPr>
        <w:t>Tali obiettivi, oltre che ad essere costantemente monitorati nel corso dei lavori, vengono</w:t>
      </w:r>
      <w:r w:rsidRPr="00A052B9">
        <w:rPr>
          <w:rFonts w:eastAsia="SimSun" w:cs="Arial"/>
          <w:bCs/>
          <w:szCs w:val="20"/>
        </w:rPr>
        <w:t xml:space="preserve"> </w:t>
      </w:r>
      <w:r w:rsidRPr="00A052B9">
        <w:rPr>
          <w:rFonts w:ascii="Arial" w:hAnsi="Arial" w:cs="Arial"/>
          <w:sz w:val="20"/>
          <w:szCs w:val="20"/>
        </w:rPr>
        <w:t>analizzati e riesaminati in sede di riesame del sistema di gestione con i responsabili delle funzioni e/o unità della società.</w:t>
      </w:r>
    </w:p>
    <w:p w14:paraId="667795D0" w14:textId="77777777" w:rsidR="001F704B" w:rsidRPr="008C63DC" w:rsidRDefault="001F704B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t>Per gli obiettivi a breve termine, la società ha predisposto apposito documento al fine di determinare specifici indicatori dei Sistemi implementati. I dati registrati su tali documenti vengono analizzati in sede di riesame del sistema e di volta in volta, se necessario, vengono fissati nuovi obiettivi/indicatori.</w:t>
      </w:r>
    </w:p>
    <w:p w14:paraId="339A550E" w14:textId="77777777" w:rsidR="00A052B9" w:rsidRPr="008C63DC" w:rsidRDefault="00A052B9" w:rsidP="000D1B4F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BB4C2B" w14:textId="4D3CE141" w:rsidR="001F704B" w:rsidRPr="008C63DC" w:rsidRDefault="001F704B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lastRenderedPageBreak/>
        <w:t>Per il raggiungimento degli obiettivi aziendali l’Alta Direzione si impegna a:</w:t>
      </w:r>
    </w:p>
    <w:p w14:paraId="7065CDE8" w14:textId="77777777" w:rsidR="001F704B" w:rsidRPr="008C63DC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8C63DC">
        <w:rPr>
          <w:rFonts w:ascii="Arial" w:eastAsia="SimSun" w:hAnsi="Arial" w:cs="Arial"/>
          <w:bCs/>
          <w:sz w:val="20"/>
          <w:szCs w:val="20"/>
        </w:rPr>
        <w:t>Assicurare che la Politica sia sostenuta a tutti i livelli dell’organizzazione della società.</w:t>
      </w:r>
    </w:p>
    <w:p w14:paraId="0C9937A5" w14:textId="77777777" w:rsidR="001F704B" w:rsidRPr="008C63DC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8C63DC">
        <w:rPr>
          <w:rFonts w:ascii="Arial" w:eastAsia="SimSun" w:hAnsi="Arial" w:cs="Arial"/>
          <w:bCs/>
          <w:sz w:val="20"/>
          <w:szCs w:val="20"/>
        </w:rPr>
        <w:t>Fornire le risorse necessarie per il raggiungimento degli obiettivi.</w:t>
      </w:r>
    </w:p>
    <w:p w14:paraId="6CF859E1" w14:textId="77777777" w:rsidR="001F704B" w:rsidRPr="008C63DC" w:rsidRDefault="001F704B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8C63DC">
        <w:rPr>
          <w:rFonts w:ascii="Arial" w:eastAsia="SimSun" w:hAnsi="Arial" w:cs="Arial"/>
          <w:bCs/>
          <w:sz w:val="20"/>
          <w:szCs w:val="20"/>
        </w:rPr>
        <w:t>Incoraggiare il miglioramento continuo delle capacità individuali di ogni collaboratore – dipendente (miglioramento clima aziendale).</w:t>
      </w:r>
    </w:p>
    <w:p w14:paraId="2B8FE3D4" w14:textId="2FAC3705" w:rsidR="00A052B9" w:rsidRPr="008C63DC" w:rsidRDefault="00A052B9" w:rsidP="008C63DC">
      <w:pPr>
        <w:widowControl/>
        <w:numPr>
          <w:ilvl w:val="0"/>
          <w:numId w:val="14"/>
        </w:numPr>
        <w:autoSpaceDE/>
        <w:autoSpaceDN/>
        <w:spacing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8C63DC">
        <w:rPr>
          <w:rFonts w:ascii="Arial" w:eastAsia="SimSun" w:hAnsi="Arial" w:cs="Arial"/>
          <w:bCs/>
          <w:sz w:val="20"/>
          <w:szCs w:val="20"/>
        </w:rPr>
        <w:t>Garantire con continuità, attraverso specifiche modalità di gestione, l’individuazione di rischi aziendali che possono avere impatto sul sistema e sulle prove in termini di imparzialità, minacce o opportunità e riservatezza.</w:t>
      </w:r>
    </w:p>
    <w:p w14:paraId="6BB295C8" w14:textId="642CA555" w:rsidR="000D1B4F" w:rsidRPr="008C63DC" w:rsidRDefault="000D1B4F" w:rsidP="008C63DC">
      <w:pPr>
        <w:widowControl/>
        <w:numPr>
          <w:ilvl w:val="0"/>
          <w:numId w:val="14"/>
        </w:numPr>
        <w:autoSpaceDE/>
        <w:autoSpaceDN/>
        <w:spacing w:after="200"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8C63DC">
        <w:rPr>
          <w:rFonts w:ascii="Arial" w:eastAsia="SimSun" w:hAnsi="Arial" w:cs="Arial"/>
          <w:bCs/>
          <w:sz w:val="20"/>
          <w:szCs w:val="20"/>
        </w:rPr>
        <w:t>Mantenere gli impegni intrapresi con ACCREDIA nell’apposita convenzione sottoscritta;</w:t>
      </w:r>
    </w:p>
    <w:p w14:paraId="0E9CFBA3" w14:textId="77777777" w:rsidR="001F704B" w:rsidRPr="008C63DC" w:rsidRDefault="001F704B" w:rsidP="008C63DC">
      <w:pPr>
        <w:widowControl/>
        <w:numPr>
          <w:ilvl w:val="0"/>
          <w:numId w:val="14"/>
        </w:numPr>
        <w:autoSpaceDE/>
        <w:autoSpaceDN/>
        <w:spacing w:after="200" w:line="360" w:lineRule="auto"/>
        <w:ind w:left="426"/>
        <w:jc w:val="both"/>
        <w:rPr>
          <w:rFonts w:ascii="Arial" w:eastAsia="SimSun" w:hAnsi="Arial" w:cs="Arial"/>
          <w:bCs/>
          <w:sz w:val="20"/>
          <w:szCs w:val="20"/>
        </w:rPr>
      </w:pPr>
      <w:r w:rsidRPr="008C63DC">
        <w:rPr>
          <w:rFonts w:ascii="Arial" w:eastAsia="SimSun" w:hAnsi="Arial" w:cs="Arial"/>
          <w:bCs/>
          <w:sz w:val="20"/>
          <w:szCs w:val="20"/>
        </w:rPr>
        <w:t>Riesaminare periodicamente la Politica Aziendale al fine di garantirne la continua adeguatezza.</w:t>
      </w:r>
    </w:p>
    <w:p w14:paraId="376E4919" w14:textId="77777777" w:rsidR="001F704B" w:rsidRPr="008C63DC" w:rsidRDefault="001F704B" w:rsidP="008C63DC">
      <w:pPr>
        <w:pStyle w:val="Paragrafoelenco"/>
        <w:numPr>
          <w:ilvl w:val="0"/>
          <w:numId w:val="14"/>
        </w:numPr>
        <w:spacing w:line="360" w:lineRule="auto"/>
        <w:ind w:left="426"/>
        <w:rPr>
          <w:rFonts w:eastAsia="SimSun" w:cs="Arial"/>
          <w:bCs/>
          <w:szCs w:val="20"/>
        </w:rPr>
      </w:pPr>
      <w:r w:rsidRPr="008C63DC">
        <w:rPr>
          <w:rFonts w:eastAsia="SimSun" w:cs="Arial"/>
          <w:bCs/>
          <w:szCs w:val="20"/>
        </w:rPr>
        <w:t>La diffusione/divulgazione della politica, nonché degli obiettivi e dei programmi di attuazione, avviene attraverso la distribuzione del presente documento e della documentazione dei Sistemi implementati.</w:t>
      </w:r>
    </w:p>
    <w:p w14:paraId="1CF7165B" w14:textId="77777777" w:rsidR="001F704B" w:rsidRPr="008C63DC" w:rsidRDefault="001F704B" w:rsidP="008C63DC">
      <w:pPr>
        <w:pStyle w:val="Paragrafoelenco"/>
        <w:numPr>
          <w:ilvl w:val="0"/>
          <w:numId w:val="14"/>
        </w:numPr>
        <w:spacing w:line="360" w:lineRule="auto"/>
        <w:ind w:left="426"/>
        <w:rPr>
          <w:rFonts w:eastAsia="SimSun" w:cs="Arial"/>
          <w:bCs/>
          <w:szCs w:val="20"/>
        </w:rPr>
      </w:pPr>
      <w:r w:rsidRPr="008C63DC">
        <w:rPr>
          <w:rFonts w:eastAsia="SimSun" w:cs="Arial"/>
          <w:bCs/>
          <w:szCs w:val="20"/>
        </w:rPr>
        <w:t>L’Alta Direzione si impegna a riesaminare la presente Politica annualmente, al fine di confermarne l’attualità e formulare/confermare gli obiettivi di miglioramento da perseguire.</w:t>
      </w:r>
    </w:p>
    <w:bookmarkEnd w:id="0"/>
    <w:bookmarkEnd w:id="1"/>
    <w:bookmarkEnd w:id="2"/>
    <w:p w14:paraId="7EC6FB21" w14:textId="0EC4F8D6" w:rsidR="000D1B4F" w:rsidRPr="008C63DC" w:rsidRDefault="001F704B" w:rsidP="000D1B4F">
      <w:pPr>
        <w:pStyle w:val="Paragrafoelenco"/>
        <w:numPr>
          <w:ilvl w:val="0"/>
          <w:numId w:val="14"/>
        </w:numPr>
        <w:spacing w:line="360" w:lineRule="auto"/>
        <w:ind w:left="360"/>
        <w:rPr>
          <w:rFonts w:cs="Arial"/>
          <w:szCs w:val="20"/>
        </w:rPr>
      </w:pPr>
      <w:r w:rsidRPr="008C63DC">
        <w:rPr>
          <w:rFonts w:eastAsia="SimSun" w:cs="Arial"/>
          <w:bCs/>
          <w:szCs w:val="20"/>
        </w:rPr>
        <w:t>I requisiti e le modalità di attuazione dei Sistemi implementati delineano la Politica dell’Organizzazione, di cui ne viene pertanto richiesta la completa osservanza da parte del personale nell’ambito delle rispettive competenze e responsabilità, tenendo sempre presente che la qualità delle attività svolte è compito specifico di chi esegue e non di chi controlla.</w:t>
      </w:r>
    </w:p>
    <w:p w14:paraId="0B04B95F" w14:textId="71C4B64E" w:rsidR="000D1B4F" w:rsidRPr="008C63DC" w:rsidRDefault="000D1B4F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t>La responsabilità, il comportamento e gli atteggiamenti nei confronti degli aspetti di Sistema costituiscono parte integrante della mansione di ciascuno e sono, pertanto, elemento significativo di giudizio delle prestazioni del singolo dipendente e di quelle rese da terzi.</w:t>
      </w:r>
    </w:p>
    <w:p w14:paraId="414E7BD4" w14:textId="77777777" w:rsidR="000D1B4F" w:rsidRPr="008C63DC" w:rsidRDefault="000D1B4F" w:rsidP="000D1B4F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F483360" w14:textId="7C677629" w:rsidR="000D1B4F" w:rsidRPr="008C63DC" w:rsidRDefault="000D1B4F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t>Inoltre, per le attività di laboratorio, l’accreditamento è il riconoscimento formale della conformità ai requisiti della norma internazionale UNI CEI EN ISO/IEC 17025:2018 “Requisiti generali per la competenza dei laboratori di prova e taratura” rilasciato da un ente terzo.</w:t>
      </w:r>
    </w:p>
    <w:p w14:paraId="622A4469" w14:textId="6BEE83A3" w:rsidR="000D1B4F" w:rsidRPr="008C63DC" w:rsidRDefault="000D1B4F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t>L’accreditamento attesta la competenza tecnica, l’indipendenza, l’imparzialità e il costante funzionamento del Laboratorio. Quindi certifica che il laboratorio opera nel rispetto dei più stringenti requisiti internazionali, e che dispone delle strutture e delle professionalità e competenze per eseguire in modo rigoroso le analisi dei campioni.</w:t>
      </w:r>
    </w:p>
    <w:p w14:paraId="113EC37A" w14:textId="3A6BD13E" w:rsidR="000D1B4F" w:rsidRPr="008C63DC" w:rsidRDefault="000D1B4F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t>La Direzione si impegna affinché la presente Politica venga diffusa, applicata, sostenuta e periodicamente riesaminata e migliorata.</w:t>
      </w:r>
    </w:p>
    <w:p w14:paraId="2FDDD319" w14:textId="5C80E943" w:rsidR="000D1B4F" w:rsidRPr="000D1B4F" w:rsidRDefault="000D1B4F" w:rsidP="008C63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t>Tutti i dipendenti sono chiamati a conformarsi allo spirito della Politica Integrata.</w:t>
      </w:r>
    </w:p>
    <w:p w14:paraId="4B5ED73E" w14:textId="77777777" w:rsidR="001F704B" w:rsidRDefault="001F704B" w:rsidP="000D1B4F">
      <w:pPr>
        <w:jc w:val="both"/>
        <w:rPr>
          <w:rFonts w:cs="Arial"/>
        </w:rPr>
      </w:pPr>
    </w:p>
    <w:p w14:paraId="68354BD2" w14:textId="3C3D80E6" w:rsidR="00B3518E" w:rsidRPr="008C63DC" w:rsidRDefault="00B3518E" w:rsidP="000D1B4F">
      <w:pPr>
        <w:jc w:val="both"/>
        <w:rPr>
          <w:rFonts w:ascii="Arial" w:hAnsi="Arial" w:cs="Arial"/>
          <w:sz w:val="20"/>
          <w:szCs w:val="20"/>
        </w:rPr>
      </w:pPr>
      <w:r w:rsidRPr="008C63DC">
        <w:rPr>
          <w:rFonts w:ascii="Arial" w:hAnsi="Arial" w:cs="Arial"/>
          <w:sz w:val="20"/>
          <w:szCs w:val="20"/>
        </w:rPr>
        <w:t xml:space="preserve">Pomezia, Lì </w:t>
      </w:r>
      <w:r w:rsidR="008C63DC" w:rsidRPr="008C63DC">
        <w:rPr>
          <w:rFonts w:ascii="Arial" w:hAnsi="Arial" w:cs="Arial"/>
          <w:sz w:val="20"/>
          <w:szCs w:val="20"/>
        </w:rPr>
        <w:t>23/09/2025</w:t>
      </w:r>
    </w:p>
    <w:p w14:paraId="62C98CBA" w14:textId="7AC6E559" w:rsidR="001F704B" w:rsidRPr="00531A0E" w:rsidRDefault="001F704B" w:rsidP="000D1B4F">
      <w:pPr>
        <w:jc w:val="both"/>
        <w:rPr>
          <w:rFonts w:cs="Arial"/>
        </w:rPr>
      </w:pP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  <w:t>La Direzione</w:t>
      </w:r>
      <w:r w:rsidR="00B3518E">
        <w:rPr>
          <w:rFonts w:cs="Arial"/>
        </w:rPr>
        <w:t xml:space="preserve"> (AU)</w:t>
      </w:r>
    </w:p>
    <w:p w14:paraId="7F135165" w14:textId="6C5A094C" w:rsidR="00CE52BF" w:rsidRPr="00467B77" w:rsidRDefault="001F704B" w:rsidP="00A77662">
      <w:pPr>
        <w:jc w:val="both"/>
        <w:rPr>
          <w:rFonts w:ascii="Arial" w:hAnsi="Arial" w:cs="Arial"/>
        </w:rPr>
      </w:pP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  <w:r w:rsidRPr="00531A0E">
        <w:rPr>
          <w:rFonts w:cs="Arial"/>
        </w:rPr>
        <w:tab/>
      </w:r>
    </w:p>
    <w:sectPr w:rsidR="00CE52BF" w:rsidRPr="00467B77" w:rsidSect="008C63DC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8683" w14:textId="77777777" w:rsidR="00D62A25" w:rsidRDefault="00D62A25" w:rsidP="00C16A0C">
      <w:r>
        <w:separator/>
      </w:r>
    </w:p>
  </w:endnote>
  <w:endnote w:type="continuationSeparator" w:id="0">
    <w:p w14:paraId="1605B21E" w14:textId="77777777" w:rsidR="00D62A25" w:rsidRDefault="00D62A25" w:rsidP="00C1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A782" w14:textId="77777777" w:rsidR="00D62A25" w:rsidRDefault="00D62A25" w:rsidP="00C16A0C">
      <w:r>
        <w:separator/>
      </w:r>
    </w:p>
  </w:footnote>
  <w:footnote w:type="continuationSeparator" w:id="0">
    <w:p w14:paraId="2B4E038E" w14:textId="77777777" w:rsidR="00D62A25" w:rsidRDefault="00D62A25" w:rsidP="00C1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4848"/>
      <w:gridCol w:w="2074"/>
    </w:tblGrid>
    <w:tr w:rsidR="00C16A0C" w14:paraId="7977AAB6" w14:textId="77777777" w:rsidTr="00D001CE">
      <w:trPr>
        <w:cantSplit/>
        <w:trHeight w:val="418"/>
        <w:jc w:val="center"/>
      </w:trPr>
      <w:tc>
        <w:tcPr>
          <w:tcW w:w="1162" w:type="pct"/>
          <w:vMerge w:val="restart"/>
          <w:vAlign w:val="center"/>
        </w:tcPr>
        <w:p w14:paraId="4A30BBB2" w14:textId="60ED4104" w:rsidR="00C16A0C" w:rsidRPr="00C16A0C" w:rsidRDefault="00C16A0C" w:rsidP="00C16A0C">
          <w:pPr>
            <w:pStyle w:val="Titolo2"/>
            <w:spacing w:before="120"/>
            <w:rPr>
              <w:b/>
              <w:bCs/>
              <w:sz w:val="36"/>
            </w:rPr>
          </w:pPr>
          <w:r w:rsidRPr="00C16A0C">
            <w:rPr>
              <w:rFonts w:ascii="Arial" w:hAnsi="Arial"/>
              <w:b/>
              <w:bCs/>
              <w:sz w:val="36"/>
            </w:rPr>
            <w:t>ECOCONTROL</w:t>
          </w:r>
        </w:p>
      </w:tc>
      <w:tc>
        <w:tcPr>
          <w:tcW w:w="2640" w:type="pct"/>
          <w:vMerge w:val="restart"/>
          <w:vAlign w:val="center"/>
        </w:tcPr>
        <w:p w14:paraId="181BABBC" w14:textId="3FBEE36C" w:rsidR="00C16A0C" w:rsidRPr="000C45F4" w:rsidRDefault="001F704B" w:rsidP="000C45F4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POLITICA INTEGRATA</w:t>
          </w:r>
        </w:p>
      </w:tc>
      <w:tc>
        <w:tcPr>
          <w:tcW w:w="1198" w:type="pct"/>
          <w:vAlign w:val="center"/>
        </w:tcPr>
        <w:p w14:paraId="7897FAA6" w14:textId="41F305EF" w:rsidR="00C16A0C" w:rsidRPr="00C16A0C" w:rsidRDefault="00C16A0C" w:rsidP="00C16A0C">
          <w:pPr>
            <w:pStyle w:val="Intestazione"/>
            <w:jc w:val="center"/>
            <w:rPr>
              <w:rFonts w:ascii="Arial" w:hAnsi="Arial"/>
              <w:sz w:val="18"/>
            </w:rPr>
          </w:pPr>
          <w:r w:rsidRPr="00C16A0C">
            <w:rPr>
              <w:rFonts w:ascii="Arial" w:hAnsi="Arial"/>
              <w:sz w:val="18"/>
            </w:rPr>
            <w:t>M.P</w:t>
          </w:r>
          <w:r w:rsidR="00B3518E">
            <w:rPr>
              <w:rFonts w:ascii="Arial" w:hAnsi="Arial"/>
              <w:sz w:val="18"/>
            </w:rPr>
            <w:t>-0</w:t>
          </w:r>
          <w:r w:rsidR="0046494B">
            <w:rPr>
              <w:rFonts w:ascii="Arial" w:hAnsi="Arial"/>
              <w:sz w:val="18"/>
            </w:rPr>
            <w:t>3</w:t>
          </w:r>
          <w:r w:rsidRPr="00C16A0C">
            <w:rPr>
              <w:rFonts w:ascii="Arial" w:hAnsi="Arial"/>
              <w:sz w:val="18"/>
            </w:rPr>
            <w:t>/</w:t>
          </w:r>
          <w:r w:rsidR="001F704B">
            <w:rPr>
              <w:rFonts w:ascii="Arial" w:hAnsi="Arial"/>
              <w:sz w:val="18"/>
            </w:rPr>
            <w:t>24</w:t>
          </w:r>
        </w:p>
      </w:tc>
    </w:tr>
    <w:tr w:rsidR="00C16A0C" w14:paraId="755D747E" w14:textId="77777777" w:rsidTr="00D001CE">
      <w:trPr>
        <w:cantSplit/>
        <w:trHeight w:val="396"/>
        <w:jc w:val="center"/>
      </w:trPr>
      <w:tc>
        <w:tcPr>
          <w:tcW w:w="1162" w:type="pct"/>
          <w:vMerge/>
          <w:vAlign w:val="center"/>
        </w:tcPr>
        <w:p w14:paraId="7EDD046B" w14:textId="77777777" w:rsidR="00C16A0C" w:rsidRDefault="00C16A0C" w:rsidP="00C16A0C">
          <w:pPr>
            <w:pStyle w:val="Titolo2"/>
            <w:spacing w:before="120"/>
            <w:rPr>
              <w:rFonts w:ascii="Arial" w:hAnsi="Arial"/>
              <w:lang w:val="en-GB"/>
            </w:rPr>
          </w:pPr>
        </w:p>
      </w:tc>
      <w:tc>
        <w:tcPr>
          <w:tcW w:w="2640" w:type="pct"/>
          <w:vMerge/>
          <w:vAlign w:val="center"/>
        </w:tcPr>
        <w:p w14:paraId="7FFF8A42" w14:textId="77777777" w:rsidR="00C16A0C" w:rsidRDefault="00C16A0C" w:rsidP="00C16A0C">
          <w:pPr>
            <w:pStyle w:val="Titolo1"/>
            <w:jc w:val="center"/>
            <w:rPr>
              <w:rFonts w:ascii="Arial" w:hAnsi="Arial" w:cs="Arial"/>
              <w:sz w:val="28"/>
              <w:lang w:val="en-GB"/>
            </w:rPr>
          </w:pPr>
        </w:p>
      </w:tc>
      <w:tc>
        <w:tcPr>
          <w:tcW w:w="1198" w:type="pct"/>
          <w:vAlign w:val="center"/>
        </w:tcPr>
        <w:p w14:paraId="0967FCE4" w14:textId="0DE68E10" w:rsidR="00C16A0C" w:rsidRDefault="00C16A0C" w:rsidP="00C16A0C">
          <w:pPr>
            <w:pStyle w:val="Intestazione"/>
            <w:jc w:val="center"/>
            <w:rPr>
              <w:rFonts w:ascii="Arial" w:hAnsi="Arial"/>
              <w:sz w:val="18"/>
            </w:rPr>
          </w:pPr>
          <w:r w:rsidRPr="008C63DC">
            <w:rPr>
              <w:rFonts w:ascii="Arial" w:hAnsi="Arial"/>
              <w:sz w:val="18"/>
            </w:rPr>
            <w:t xml:space="preserve">Rev. </w:t>
          </w:r>
          <w:r w:rsidR="008C63DC" w:rsidRPr="008C63DC">
            <w:rPr>
              <w:rFonts w:ascii="Arial" w:hAnsi="Arial"/>
              <w:sz w:val="18"/>
            </w:rPr>
            <w:t>1</w:t>
          </w:r>
        </w:p>
      </w:tc>
    </w:tr>
    <w:tr w:rsidR="00C16A0C" w14:paraId="2A1CB858" w14:textId="77777777" w:rsidTr="00D001CE">
      <w:trPr>
        <w:cantSplit/>
        <w:trHeight w:val="415"/>
        <w:jc w:val="center"/>
      </w:trPr>
      <w:tc>
        <w:tcPr>
          <w:tcW w:w="1162" w:type="pct"/>
          <w:vMerge/>
          <w:vAlign w:val="center"/>
        </w:tcPr>
        <w:p w14:paraId="1D4AF26C" w14:textId="77777777" w:rsidR="00C16A0C" w:rsidRDefault="00C16A0C" w:rsidP="00C16A0C">
          <w:pPr>
            <w:pStyle w:val="Titolo2"/>
            <w:spacing w:before="120"/>
            <w:rPr>
              <w:rFonts w:ascii="Arial" w:hAnsi="Arial"/>
            </w:rPr>
          </w:pPr>
        </w:p>
      </w:tc>
      <w:tc>
        <w:tcPr>
          <w:tcW w:w="2640" w:type="pct"/>
          <w:vMerge/>
          <w:vAlign w:val="center"/>
        </w:tcPr>
        <w:p w14:paraId="5F42DB65" w14:textId="77777777" w:rsidR="00C16A0C" w:rsidRDefault="00C16A0C" w:rsidP="00C16A0C">
          <w:pPr>
            <w:pStyle w:val="Titolo1"/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198" w:type="pct"/>
          <w:vAlign w:val="center"/>
        </w:tcPr>
        <w:p w14:paraId="22E79A71" w14:textId="77777777" w:rsidR="00C16A0C" w:rsidRDefault="00C16A0C" w:rsidP="00C16A0C">
          <w:pPr>
            <w:pStyle w:val="Intestazione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 xml:space="preserve"> PAGE 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di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 xml:space="preserve"> NUMPAGES 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20</w:t>
          </w:r>
          <w:r>
            <w:rPr>
              <w:rFonts w:ascii="Arial" w:hAnsi="Arial"/>
              <w:sz w:val="18"/>
            </w:rPr>
            <w:fldChar w:fldCharType="end"/>
          </w:r>
        </w:p>
      </w:tc>
    </w:tr>
  </w:tbl>
  <w:p w14:paraId="5E78B1A0" w14:textId="77777777" w:rsidR="00C404C1" w:rsidRPr="00C404C1" w:rsidRDefault="00C404C1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2FC06DE"/>
    <w:multiLevelType w:val="multilevel"/>
    <w:tmpl w:val="41B8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A7BB0"/>
    <w:multiLevelType w:val="hybridMultilevel"/>
    <w:tmpl w:val="AA70FFCE"/>
    <w:lvl w:ilvl="0" w:tplc="331879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246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E515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E941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405B7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C23C5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600D4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821C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AEBAD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6721F"/>
    <w:multiLevelType w:val="hybridMultilevel"/>
    <w:tmpl w:val="E1F4E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072"/>
    <w:multiLevelType w:val="hybridMultilevel"/>
    <w:tmpl w:val="6478D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95AE2"/>
    <w:multiLevelType w:val="hybridMultilevel"/>
    <w:tmpl w:val="99608F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F1B87"/>
    <w:multiLevelType w:val="hybridMultilevel"/>
    <w:tmpl w:val="2F508AE0"/>
    <w:lvl w:ilvl="0" w:tplc="B9C09E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B235C"/>
    <w:multiLevelType w:val="multilevel"/>
    <w:tmpl w:val="6DBE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95DF5"/>
    <w:multiLevelType w:val="hybridMultilevel"/>
    <w:tmpl w:val="87C299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047B2"/>
    <w:multiLevelType w:val="hybridMultilevel"/>
    <w:tmpl w:val="575A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968CF"/>
    <w:multiLevelType w:val="hybridMultilevel"/>
    <w:tmpl w:val="5B1EE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6BF9"/>
    <w:multiLevelType w:val="hybridMultilevel"/>
    <w:tmpl w:val="740A02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B16064"/>
    <w:multiLevelType w:val="hybridMultilevel"/>
    <w:tmpl w:val="3A78733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DE4297"/>
    <w:multiLevelType w:val="hybridMultilevel"/>
    <w:tmpl w:val="DE1A10C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2559F"/>
    <w:multiLevelType w:val="hybridMultilevel"/>
    <w:tmpl w:val="0F74370E"/>
    <w:lvl w:ilvl="0" w:tplc="6D0CD1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7745202">
    <w:abstractNumId w:val="1"/>
  </w:num>
  <w:num w:numId="2" w16cid:durableId="999578475">
    <w:abstractNumId w:val="2"/>
  </w:num>
  <w:num w:numId="3" w16cid:durableId="1914662728">
    <w:abstractNumId w:val="9"/>
  </w:num>
  <w:num w:numId="4" w16cid:durableId="1042825980">
    <w:abstractNumId w:val="0"/>
  </w:num>
  <w:num w:numId="5" w16cid:durableId="1319768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5197705">
    <w:abstractNumId w:val="4"/>
  </w:num>
  <w:num w:numId="7" w16cid:durableId="111478071">
    <w:abstractNumId w:val="5"/>
  </w:num>
  <w:num w:numId="8" w16cid:durableId="933977935">
    <w:abstractNumId w:val="14"/>
  </w:num>
  <w:num w:numId="9" w16cid:durableId="1088884193">
    <w:abstractNumId w:val="13"/>
  </w:num>
  <w:num w:numId="10" w16cid:durableId="535317440">
    <w:abstractNumId w:val="11"/>
  </w:num>
  <w:num w:numId="11" w16cid:durableId="89355308">
    <w:abstractNumId w:val="12"/>
  </w:num>
  <w:num w:numId="12" w16cid:durableId="401147298">
    <w:abstractNumId w:val="8"/>
  </w:num>
  <w:num w:numId="13" w16cid:durableId="151263470">
    <w:abstractNumId w:val="6"/>
  </w:num>
  <w:num w:numId="14" w16cid:durableId="1899900218">
    <w:abstractNumId w:val="10"/>
  </w:num>
  <w:num w:numId="15" w16cid:durableId="1757634344">
    <w:abstractNumId w:val="3"/>
  </w:num>
  <w:num w:numId="16" w16cid:durableId="928536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0C"/>
    <w:rsid w:val="0005147F"/>
    <w:rsid w:val="0007178A"/>
    <w:rsid w:val="00085A3E"/>
    <w:rsid w:val="000C45F4"/>
    <w:rsid w:val="000D1B4F"/>
    <w:rsid w:val="0019781F"/>
    <w:rsid w:val="001F704B"/>
    <w:rsid w:val="00232791"/>
    <w:rsid w:val="00250935"/>
    <w:rsid w:val="002B312D"/>
    <w:rsid w:val="002F29E0"/>
    <w:rsid w:val="00334178"/>
    <w:rsid w:val="003877F0"/>
    <w:rsid w:val="004545A3"/>
    <w:rsid w:val="0046494B"/>
    <w:rsid w:val="004C243D"/>
    <w:rsid w:val="00542597"/>
    <w:rsid w:val="00606754"/>
    <w:rsid w:val="006239BF"/>
    <w:rsid w:val="0072219C"/>
    <w:rsid w:val="00722C55"/>
    <w:rsid w:val="007860F6"/>
    <w:rsid w:val="00786D41"/>
    <w:rsid w:val="007F1F7C"/>
    <w:rsid w:val="00831CEE"/>
    <w:rsid w:val="008C63DC"/>
    <w:rsid w:val="00914634"/>
    <w:rsid w:val="0094168A"/>
    <w:rsid w:val="009512A0"/>
    <w:rsid w:val="009A0AA4"/>
    <w:rsid w:val="009E628B"/>
    <w:rsid w:val="00A052B9"/>
    <w:rsid w:val="00A77662"/>
    <w:rsid w:val="00AC65EE"/>
    <w:rsid w:val="00AE678C"/>
    <w:rsid w:val="00B3518E"/>
    <w:rsid w:val="00C16A0C"/>
    <w:rsid w:val="00C253BB"/>
    <w:rsid w:val="00C26250"/>
    <w:rsid w:val="00C404C1"/>
    <w:rsid w:val="00C679F5"/>
    <w:rsid w:val="00C71D7D"/>
    <w:rsid w:val="00C8556A"/>
    <w:rsid w:val="00CC4189"/>
    <w:rsid w:val="00CE3896"/>
    <w:rsid w:val="00CE52BF"/>
    <w:rsid w:val="00D62A25"/>
    <w:rsid w:val="00E515C8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BB2"/>
  <w15:chartTrackingRefBased/>
  <w15:docId w15:val="{EB9CBB57-BF54-7A49-AE30-C7DB1CA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94B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16A0C"/>
    <w:pPr>
      <w:keepNext/>
      <w:outlineLvl w:val="0"/>
    </w:pPr>
    <w:rPr>
      <w:rFonts w:ascii="Times New Roman" w:eastAsia="Times New Roman" w:hAnsi="Times New Roman" w:cs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16A0C"/>
    <w:pPr>
      <w:keepNext/>
      <w:outlineLvl w:val="1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16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A0C"/>
  </w:style>
  <w:style w:type="paragraph" w:styleId="Pidipagina">
    <w:name w:val="footer"/>
    <w:basedOn w:val="Normale"/>
    <w:link w:val="PidipaginaCarattere"/>
    <w:uiPriority w:val="99"/>
    <w:unhideWhenUsed/>
    <w:rsid w:val="00C16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A0C"/>
  </w:style>
  <w:style w:type="character" w:customStyle="1" w:styleId="Titolo1Carattere">
    <w:name w:val="Titolo 1 Carattere"/>
    <w:basedOn w:val="Carpredefinitoparagrafo"/>
    <w:link w:val="Titolo1"/>
    <w:rsid w:val="00C16A0C"/>
    <w:rPr>
      <w:rFonts w:ascii="Times New Roman" w:eastAsia="Times New Roman" w:hAnsi="Times New Roman" w:cs="Times New Roman"/>
      <w:kern w:val="0"/>
      <w:szCs w:val="20"/>
      <w:u w:val="single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C16A0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6494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6494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494B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46494B"/>
    <w:pPr>
      <w:ind w:left="313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46494B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6494B"/>
    <w:rPr>
      <w:rFonts w:ascii="Arial" w:eastAsia="Arial" w:hAnsi="Arial" w:cs="Arial"/>
    </w:rPr>
  </w:style>
  <w:style w:type="paragraph" w:styleId="Paragrafoelenco">
    <w:name w:val="List Paragraph"/>
    <w:basedOn w:val="Normale"/>
    <w:uiPriority w:val="34"/>
    <w:qFormat/>
    <w:rsid w:val="00AE678C"/>
    <w:pPr>
      <w:widowControl/>
      <w:autoSpaceDE/>
      <w:autoSpaceDN/>
      <w:spacing w:after="120"/>
      <w:ind w:left="708"/>
      <w:jc w:val="both"/>
    </w:pPr>
    <w:rPr>
      <w:rFonts w:ascii="Arial" w:eastAsia="Calibri" w:hAnsi="Arial" w:cs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C45F4"/>
    <w:pPr>
      <w:widowControl/>
      <w:autoSpaceDE/>
      <w:autoSpaceDN/>
      <w:spacing w:after="120"/>
      <w:jc w:val="both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C45F4"/>
    <w:rPr>
      <w:rFonts w:ascii="Tahoma" w:eastAsia="Times New Roman" w:hAnsi="Tahoma" w:cs="Times New Roman"/>
      <w:kern w:val="0"/>
      <w:sz w:val="16"/>
      <w:szCs w:val="16"/>
      <w:lang w:eastAsia="it-IT"/>
      <w14:ligatures w14:val="none"/>
    </w:rPr>
  </w:style>
  <w:style w:type="paragraph" w:styleId="NormaleWeb">
    <w:name w:val="Normal (Web)"/>
    <w:basedOn w:val="Normale"/>
    <w:rsid w:val="000C45F4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xtbody">
    <w:name w:val="textbody"/>
    <w:basedOn w:val="Normale"/>
    <w:rsid w:val="000D1B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Oliva</dc:creator>
  <cp:keywords/>
  <dc:description/>
  <cp:lastModifiedBy>Licenza1</cp:lastModifiedBy>
  <cp:revision>7</cp:revision>
  <dcterms:created xsi:type="dcterms:W3CDTF">2025-09-19T15:53:00Z</dcterms:created>
  <dcterms:modified xsi:type="dcterms:W3CDTF">2025-09-29T08:11:00Z</dcterms:modified>
</cp:coreProperties>
</file>